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0B" w:rsidRDefault="00E16D0B" w:rsidP="00E16D0B">
      <w:pPr>
        <w:ind w:firstLineChars="150" w:firstLine="315"/>
        <w:rPr>
          <w:rFonts w:hint="eastAsia"/>
        </w:rPr>
      </w:pPr>
      <w:r>
        <w:rPr>
          <w:rFonts w:hint="eastAsia"/>
        </w:rPr>
        <w:t>数</w:t>
      </w:r>
      <w:r w:rsidR="00394B8F">
        <w:t>控全液压模锻锤是消化吸收当今国内外锻锤先进技术，具有自主知识产权的机电一体化高科技产品，是锻造行业实现高效、节能、环保要求的新型数控锻造设备，该产品为江苏省</w:t>
      </w:r>
      <w:r w:rsidR="00394B8F">
        <w:t>“</w:t>
      </w:r>
      <w:r w:rsidR="00394B8F">
        <w:t>十五</w:t>
      </w:r>
      <w:r w:rsidR="00394B8F">
        <w:t>”</w:t>
      </w:r>
      <w:r w:rsidR="00394B8F">
        <w:t>重点科技攻关项目，国内首创，其技术水平达国际同类产品先进水平。</w:t>
      </w:r>
      <w:r w:rsidR="00394B8F">
        <w:t>2002</w:t>
      </w:r>
      <w:r w:rsidR="00394B8F">
        <w:t>年</w:t>
      </w:r>
      <w:r w:rsidR="00394B8F">
        <w:t>“</w:t>
      </w:r>
      <w:r w:rsidR="00394B8F">
        <w:t>全液压模锻锤</w:t>
      </w:r>
      <w:r w:rsidR="00394B8F">
        <w:t>”</w:t>
      </w:r>
      <w:r w:rsidR="00394B8F">
        <w:t>获国家专利证书。</w:t>
      </w:r>
    </w:p>
    <w:p w:rsidR="00E16D0B" w:rsidRDefault="00394B8F" w:rsidP="00E16D0B">
      <w:pPr>
        <w:ind w:firstLineChars="150" w:firstLine="315"/>
        <w:rPr>
          <w:rStyle w:val="style1"/>
          <w:rFonts w:hint="eastAsia"/>
        </w:rPr>
      </w:pPr>
      <w:r>
        <w:br/>
      </w:r>
      <w:r>
        <w:rPr>
          <w:color w:val="FF0000"/>
        </w:rPr>
        <w:t>主要结构特征：</w:t>
      </w:r>
      <w:r>
        <w:br/>
      </w:r>
      <w:r>
        <w:rPr>
          <w:rStyle w:val="a5"/>
        </w:rPr>
        <w:t>A</w:t>
      </w:r>
      <w:r>
        <w:rPr>
          <w:rStyle w:val="a5"/>
        </w:rPr>
        <w:t xml:space="preserve">　智能化的数控系统</w:t>
      </w:r>
      <w:r>
        <w:br/>
      </w:r>
      <w:r w:rsidR="00E16D0B">
        <w:t xml:space="preserve">　</w:t>
      </w:r>
      <w:r w:rsidR="00E16D0B">
        <w:rPr>
          <w:rFonts w:hint="eastAsia"/>
        </w:rPr>
        <w:t xml:space="preserve"> </w:t>
      </w:r>
      <w:r w:rsidR="00E16D0B">
        <w:rPr>
          <w:rFonts w:hint="eastAsia"/>
        </w:rPr>
        <w:t>数</w:t>
      </w:r>
      <w:r>
        <w:t>控全液压模锻锤配备了现代化在线压力、温度、清洁度等电子监控系统及可实现程序打击的能量自动控制、逻辑监控等智能化数控系统。电子监控系统是保证模锻锤液压系统正常工作的先决条件；</w:t>
      </w:r>
      <w:r>
        <w:t>MSP</w:t>
      </w:r>
      <w:r>
        <w:t>处理器综合分析在线传感器采集的模具参数、工作油压力、工件变形量等数据并经过计算实现打击能量的自动控制，实现工作过程的逻辑监控。精确的打击能量的控制系统，不仅减轻富余打击能量打击带来的振动和噪音，而且提高设备运行的可靠性及模具的寿命，稳定了锻件的质量，提高了劳动效率，降低了对操作者熟练程度的要求。工作过程的逻辑监控，即通过软件程序实现对控制系统的硬件、执行元件工作状态进行监控；通过中文操作的图像数据显示终端机，实现人机对话及故障显示。</w:t>
      </w:r>
      <w:r>
        <w:br/>
      </w:r>
      <w:r>
        <w:rPr>
          <w:rStyle w:val="a5"/>
        </w:rPr>
        <w:t>B</w:t>
      </w:r>
      <w:r>
        <w:rPr>
          <w:rStyle w:val="a5"/>
        </w:rPr>
        <w:t xml:space="preserve">　高效的</w:t>
      </w:r>
      <w:proofErr w:type="gramStart"/>
      <w:r>
        <w:rPr>
          <w:rStyle w:val="a5"/>
        </w:rPr>
        <w:t>锥阀控制</w:t>
      </w:r>
      <w:proofErr w:type="gramEnd"/>
      <w:r>
        <w:br/>
      </w:r>
      <w:r w:rsidR="00E16D0B">
        <w:t xml:space="preserve">　</w:t>
      </w:r>
      <w:r w:rsidR="00E16D0B">
        <w:rPr>
          <w:rFonts w:hint="eastAsia"/>
        </w:rPr>
        <w:t xml:space="preserve"> </w:t>
      </w:r>
      <w:r w:rsidR="00E16D0B">
        <w:rPr>
          <w:rFonts w:hint="eastAsia"/>
        </w:rPr>
        <w:t>数</w:t>
      </w:r>
      <w:r>
        <w:t>控全液压模锻锤采用</w:t>
      </w:r>
      <w:proofErr w:type="gramStart"/>
      <w:r>
        <w:t>锥阀式</w:t>
      </w:r>
      <w:proofErr w:type="gramEnd"/>
      <w:r>
        <w:t>控制，具有响应速度快、通流量大、结构简单、紧凑、油路最短，流量、压力损失最小，该</w:t>
      </w:r>
      <w:proofErr w:type="gramStart"/>
      <w:r>
        <w:t>锤正是</w:t>
      </w:r>
      <w:proofErr w:type="gramEnd"/>
      <w:r>
        <w:t>依靠这一先进的技术，才具有高效、节能、快速的特点。</w:t>
      </w:r>
      <w:r>
        <w:t xml:space="preserve"> </w:t>
      </w:r>
      <w:r>
        <w:br/>
      </w:r>
      <w:r>
        <w:rPr>
          <w:rStyle w:val="a5"/>
        </w:rPr>
        <w:t>C</w:t>
      </w:r>
      <w:r>
        <w:rPr>
          <w:rStyle w:val="a5"/>
        </w:rPr>
        <w:t xml:space="preserve">　独特的传动结构</w:t>
      </w:r>
      <w:r>
        <w:br/>
      </w:r>
      <w:r w:rsidR="00E16D0B">
        <w:rPr>
          <w:rFonts w:hint="eastAsia"/>
        </w:rPr>
        <w:t xml:space="preserve">   </w:t>
      </w:r>
      <w:r w:rsidR="00E16D0B">
        <w:rPr>
          <w:rFonts w:hint="eastAsia"/>
        </w:rPr>
        <w:t>数</w:t>
      </w:r>
      <w:r>
        <w:t>控全液压模锻锤采用复合</w:t>
      </w:r>
      <w:proofErr w:type="gramStart"/>
      <w:r>
        <w:t>缸</w:t>
      </w:r>
      <w:proofErr w:type="gramEnd"/>
      <w:r>
        <w:t>结构。该锤的打击频率基本上与蒸汽锤一致，因而打击时对有杆腔的排油速度要求极高，该</w:t>
      </w:r>
      <w:proofErr w:type="gramStart"/>
      <w:r>
        <w:t>锤采用复合缸</w:t>
      </w:r>
      <w:proofErr w:type="gramEnd"/>
      <w:r>
        <w:t>结构，实现无管、无阀、少无沿程阻力排进油。采用复合</w:t>
      </w:r>
      <w:proofErr w:type="gramStart"/>
      <w:r>
        <w:t>缸</w:t>
      </w:r>
      <w:proofErr w:type="gramEnd"/>
      <w:r>
        <w:t>结构给液压锤的快速打击，快速回程创造了先决条件。</w:t>
      </w:r>
      <w:r>
        <w:br/>
      </w:r>
      <w:r>
        <w:rPr>
          <w:rStyle w:val="a5"/>
        </w:rPr>
        <w:t>D</w:t>
      </w:r>
      <w:r>
        <w:rPr>
          <w:rStyle w:val="a5"/>
        </w:rPr>
        <w:t xml:space="preserve">　安全的密封结构</w:t>
      </w:r>
      <w:r>
        <w:br/>
      </w:r>
      <w:r w:rsidR="00E16D0B">
        <w:rPr>
          <w:rFonts w:hint="eastAsia"/>
        </w:rPr>
        <w:t xml:space="preserve">   </w:t>
      </w:r>
      <w:r w:rsidR="00E16D0B">
        <w:rPr>
          <w:rFonts w:hint="eastAsia"/>
        </w:rPr>
        <w:t>数</w:t>
      </w:r>
      <w:r>
        <w:t>控全液压模锻锤采用高低压双重防外泄结构，使高压油在不能绝对密封的情况下产生的微量泄漏通过回油通道流回油箱。低压</w:t>
      </w:r>
      <w:proofErr w:type="gramStart"/>
      <w:r>
        <w:t>密封仅保证</w:t>
      </w:r>
      <w:proofErr w:type="gramEnd"/>
      <w:r>
        <w:t>泄油通道的液压油</w:t>
      </w:r>
      <w:proofErr w:type="gramStart"/>
      <w:r>
        <w:t>不致于</w:t>
      </w:r>
      <w:proofErr w:type="gramEnd"/>
      <w:r>
        <w:t>外泄。双重密封措施保证了密封安全可靠。</w:t>
      </w:r>
      <w:r>
        <w:br/>
      </w:r>
    </w:p>
    <w:p w:rsidR="00E16D0B" w:rsidRDefault="00394B8F" w:rsidP="00E16D0B">
      <w:pPr>
        <w:rPr>
          <w:rFonts w:hint="eastAsia"/>
        </w:rPr>
      </w:pPr>
      <w:r w:rsidRPr="00E16D0B">
        <w:rPr>
          <w:rStyle w:val="style1"/>
          <w:color w:val="FF0000"/>
        </w:rPr>
        <w:t>性能及特点：</w:t>
      </w:r>
      <w:r>
        <w:br/>
      </w:r>
      <w:r>
        <w:t>现代电子、液压控制技术和应用极大地提高了设备的控制性能及运行的可靠性，为其在锻造行业中成功地得到应用奠定了坚实的基础。</w:t>
      </w:r>
    </w:p>
    <w:p w:rsidR="00394B8F" w:rsidRPr="00394B8F" w:rsidRDefault="00394B8F" w:rsidP="00E16D0B">
      <w:r>
        <w:br/>
      </w:r>
      <w:r w:rsidR="003C0A1B">
        <w:rPr>
          <w:rFonts w:hint="eastAsia"/>
        </w:rPr>
        <w:t>数</w:t>
      </w:r>
      <w:r>
        <w:t>控全液压模锻锤具有以下特点：</w:t>
      </w:r>
      <w:r>
        <w:br/>
      </w:r>
      <w:r>
        <w:rPr>
          <w:rStyle w:val="a5"/>
        </w:rPr>
        <w:t xml:space="preserve">A </w:t>
      </w:r>
      <w:r w:rsidR="00E16D0B">
        <w:rPr>
          <w:rStyle w:val="a5"/>
          <w:rFonts w:hint="eastAsia"/>
        </w:rPr>
        <w:t xml:space="preserve"> </w:t>
      </w:r>
      <w:r>
        <w:rPr>
          <w:rStyle w:val="a5"/>
        </w:rPr>
        <w:t>高效</w:t>
      </w:r>
      <w:r>
        <w:br/>
      </w:r>
      <w:r w:rsidR="00E16D0B">
        <w:t xml:space="preserve">　</w:t>
      </w:r>
      <w:r w:rsidR="00E16D0B">
        <w:rPr>
          <w:rFonts w:hint="eastAsia"/>
        </w:rPr>
        <w:t xml:space="preserve"> </w:t>
      </w:r>
      <w:r>
        <w:t>灵活、快速是锻锤得到应用的最主要的工艺特征，由于其独特全液压传动结构，使锤头在较短行程内获得巨大能量成为可能，即短行程高速锻造和高频率的连续锻造成为现实，这就为锻件的高效率快速成形创造了先决条件，</w:t>
      </w:r>
      <w:r w:rsidR="00E16D0B">
        <w:rPr>
          <w:rFonts w:hint="eastAsia"/>
        </w:rPr>
        <w:t>数</w:t>
      </w:r>
      <w:r>
        <w:t>控全液压模锻锤的这一优势是其它锻造设备所无可比拟的。</w:t>
      </w:r>
      <w:r>
        <w:br/>
      </w:r>
      <w:r>
        <w:rPr>
          <w:rStyle w:val="a5"/>
        </w:rPr>
        <w:t xml:space="preserve">B </w:t>
      </w:r>
      <w:r w:rsidR="00E16D0B">
        <w:rPr>
          <w:rStyle w:val="a5"/>
          <w:rFonts w:hint="eastAsia"/>
        </w:rPr>
        <w:t xml:space="preserve"> </w:t>
      </w:r>
      <w:r>
        <w:rPr>
          <w:rStyle w:val="a5"/>
        </w:rPr>
        <w:t>节能</w:t>
      </w:r>
      <w:r>
        <w:br/>
      </w:r>
      <w:r w:rsidR="00E16D0B">
        <w:rPr>
          <w:rFonts w:hint="eastAsia"/>
        </w:rPr>
        <w:t xml:space="preserve">   </w:t>
      </w:r>
      <w:r>
        <w:t>节能是液压</w:t>
      </w:r>
      <w:proofErr w:type="gramStart"/>
      <w:r>
        <w:t>锤</w:t>
      </w:r>
      <w:proofErr w:type="gramEnd"/>
      <w:r>
        <w:t>得到快速发展的最主要原因，</w:t>
      </w:r>
      <w:r w:rsidR="00E16D0B">
        <w:rPr>
          <w:rFonts w:hint="eastAsia"/>
        </w:rPr>
        <w:t>数</w:t>
      </w:r>
      <w:r>
        <w:t>控全液压模锻锤传动效率可达</w:t>
      </w:r>
      <w:r>
        <w:t>65%</w:t>
      </w:r>
      <w:r>
        <w:t>，而传统蒸汽锤能量利用率为</w:t>
      </w:r>
      <w:r>
        <w:t>2%</w:t>
      </w:r>
      <w:r>
        <w:t>，能量利用率提高了几十倍，节能效果十分显著。</w:t>
      </w:r>
      <w:r>
        <w:br/>
      </w:r>
      <w:r>
        <w:rPr>
          <w:rStyle w:val="a5"/>
        </w:rPr>
        <w:t xml:space="preserve">C </w:t>
      </w:r>
      <w:r w:rsidR="00E16D0B">
        <w:rPr>
          <w:rStyle w:val="a5"/>
          <w:rFonts w:hint="eastAsia"/>
        </w:rPr>
        <w:t xml:space="preserve"> </w:t>
      </w:r>
      <w:r>
        <w:rPr>
          <w:rStyle w:val="a5"/>
        </w:rPr>
        <w:t>环保</w:t>
      </w:r>
      <w:r>
        <w:br/>
      </w:r>
      <w:r w:rsidR="00E16D0B">
        <w:rPr>
          <w:rFonts w:hint="eastAsia"/>
        </w:rPr>
        <w:t xml:space="preserve">   </w:t>
      </w:r>
      <w:r>
        <w:t>该项目生产过程中无</w:t>
      </w:r>
      <w:r>
        <w:t>“</w:t>
      </w:r>
      <w:r>
        <w:t>三废</w:t>
      </w:r>
      <w:r>
        <w:t>”</w:t>
      </w:r>
      <w:r>
        <w:t>排放，打击能量的自动控制，避免了由于富余打击能量带来的噪音问题；液压阻尼隔振</w:t>
      </w:r>
      <w:proofErr w:type="gramStart"/>
      <w:r>
        <w:t>器避免</w:t>
      </w:r>
      <w:proofErr w:type="gramEnd"/>
      <w:r>
        <w:t>了由于打击带来的振动问题，其隔振效率可达</w:t>
      </w:r>
      <w:r>
        <w:t>85%</w:t>
      </w:r>
      <w:r>
        <w:t>，工作</w:t>
      </w:r>
      <w:r>
        <w:lastRenderedPageBreak/>
        <w:t>环境大为改善。</w:t>
      </w:r>
      <w:r>
        <w:br/>
      </w:r>
      <w:r>
        <w:rPr>
          <w:rStyle w:val="a5"/>
        </w:rPr>
        <w:t xml:space="preserve">D </w:t>
      </w:r>
      <w:r w:rsidR="00E16D0B">
        <w:rPr>
          <w:rStyle w:val="a5"/>
          <w:rFonts w:hint="eastAsia"/>
        </w:rPr>
        <w:t xml:space="preserve"> </w:t>
      </w:r>
      <w:r>
        <w:rPr>
          <w:rStyle w:val="a5"/>
        </w:rPr>
        <w:t>高精度</w:t>
      </w:r>
      <w:r>
        <w:br/>
      </w:r>
      <w:r w:rsidR="00E16D0B">
        <w:rPr>
          <w:rFonts w:hint="eastAsia"/>
        </w:rPr>
        <w:t xml:space="preserve">   </w:t>
      </w:r>
      <w:r>
        <w:t>整体</w:t>
      </w:r>
      <w:r>
        <w:t>U</w:t>
      </w:r>
      <w:r>
        <w:t>形铸钢</w:t>
      </w:r>
      <w:proofErr w:type="gramStart"/>
      <w:r>
        <w:t>砧</w:t>
      </w:r>
      <w:proofErr w:type="gramEnd"/>
      <w:r>
        <w:t>座床身，可方便拆换的宽导轨结构，以及</w:t>
      </w:r>
      <w:proofErr w:type="gramStart"/>
      <w:r>
        <w:t>便于对模的</w:t>
      </w:r>
      <w:proofErr w:type="gramEnd"/>
      <w:r>
        <w:t>模具固定、调整结构，为锻件的高精度要求提供了保证。该锤导轨间隙可达</w:t>
      </w:r>
      <w:r>
        <w:t>0.2MM</w:t>
      </w:r>
      <w:r>
        <w:t>，工作精度、打击刚性、打击效率及精度保持性能将大大优于蒸汽锤。</w:t>
      </w:r>
      <w:r>
        <w:br/>
      </w:r>
      <w:r>
        <w:rPr>
          <w:rStyle w:val="a5"/>
        </w:rPr>
        <w:t xml:space="preserve">E </w:t>
      </w:r>
      <w:r>
        <w:rPr>
          <w:rStyle w:val="a5"/>
        </w:rPr>
        <w:t>高可靠</w:t>
      </w:r>
      <w:r>
        <w:br/>
      </w:r>
      <w:r w:rsidR="00E16D0B">
        <w:rPr>
          <w:rFonts w:hint="eastAsia"/>
        </w:rPr>
        <w:t xml:space="preserve">   </w:t>
      </w:r>
      <w:r>
        <w:t>先进的集成化</w:t>
      </w:r>
      <w:proofErr w:type="gramStart"/>
      <w:r>
        <w:t>锥阀控制</w:t>
      </w:r>
      <w:proofErr w:type="gramEnd"/>
      <w:r>
        <w:t>液压技术，使主油路实现无管联接，系统结构大为简单。简单的结构是锻锤具有较高可靠性的前提条件。现代电子技术的应用极大地提高了设备的控制性能及运行的可靠性，为其在锻造行业中成功地得到应用奠定了坚实的基础。</w:t>
      </w:r>
    </w:p>
    <w:p w:rsidR="00394B8F" w:rsidRDefault="00394B8F"/>
    <w:tbl>
      <w:tblPr>
        <w:tblW w:w="8505" w:type="dxa"/>
        <w:jc w:val="center"/>
        <w:tblCellSpacing w:w="0" w:type="dxa"/>
        <w:tblCellMar>
          <w:left w:w="0" w:type="dxa"/>
          <w:right w:w="0" w:type="dxa"/>
        </w:tblCellMar>
        <w:tblLook w:val="04A0"/>
      </w:tblPr>
      <w:tblGrid>
        <w:gridCol w:w="8931"/>
      </w:tblGrid>
      <w:tr w:rsidR="00394B8F" w:rsidRPr="00394B8F" w:rsidTr="00E16D0B">
        <w:trPr>
          <w:tblCellSpacing w:w="0" w:type="dxa"/>
          <w:jc w:val="center"/>
        </w:trPr>
        <w:tc>
          <w:tcPr>
            <w:tcW w:w="8505" w:type="dxa"/>
            <w:vAlign w:val="center"/>
            <w:hideMark/>
          </w:tcPr>
          <w:p w:rsidR="00394B8F" w:rsidRPr="00394B8F" w:rsidRDefault="00394B8F" w:rsidP="00394B8F">
            <w:pPr>
              <w:widowControl/>
              <w:jc w:val="left"/>
              <w:rPr>
                <w:rFonts w:ascii="宋体" w:eastAsia="宋体" w:hAnsi="宋体" w:cs="宋体"/>
                <w:kern w:val="0"/>
                <w:sz w:val="24"/>
                <w:szCs w:val="24"/>
              </w:rPr>
            </w:pPr>
          </w:p>
        </w:tc>
      </w:tr>
      <w:tr w:rsidR="00394B8F" w:rsidRPr="00394B8F" w:rsidTr="00E16D0B">
        <w:trPr>
          <w:trHeight w:val="150"/>
          <w:tblCellSpacing w:w="0" w:type="dxa"/>
          <w:jc w:val="center"/>
        </w:trPr>
        <w:tc>
          <w:tcPr>
            <w:tcW w:w="8505" w:type="dxa"/>
            <w:vAlign w:val="center"/>
            <w:hideMark/>
          </w:tcPr>
          <w:p w:rsidR="00394B8F" w:rsidRPr="00394B8F" w:rsidRDefault="00394B8F" w:rsidP="00394B8F">
            <w:pPr>
              <w:widowControl/>
              <w:jc w:val="left"/>
              <w:rPr>
                <w:rFonts w:ascii="宋体" w:eastAsia="宋体" w:hAnsi="宋体" w:cs="宋体"/>
                <w:kern w:val="0"/>
                <w:sz w:val="16"/>
                <w:szCs w:val="24"/>
              </w:rPr>
            </w:pPr>
          </w:p>
        </w:tc>
      </w:tr>
      <w:tr w:rsidR="00394B8F" w:rsidRPr="00394B8F" w:rsidTr="00E16D0B">
        <w:trPr>
          <w:tblCellSpacing w:w="0" w:type="dxa"/>
          <w:jc w:val="center"/>
        </w:trPr>
        <w:tc>
          <w:tcPr>
            <w:tcW w:w="8505" w:type="dxa"/>
            <w:vAlign w:val="center"/>
            <w:hideMark/>
          </w:tcPr>
          <w:tbl>
            <w:tblPr>
              <w:tblW w:w="5000" w:type="pct"/>
              <w:tblCellSpacing w:w="0" w:type="dxa"/>
              <w:tblCellMar>
                <w:left w:w="0" w:type="dxa"/>
                <w:right w:w="0" w:type="dxa"/>
              </w:tblCellMar>
              <w:tblLook w:val="04A0"/>
            </w:tblPr>
            <w:tblGrid>
              <w:gridCol w:w="8931"/>
            </w:tblGrid>
            <w:tr w:rsidR="00394B8F" w:rsidRPr="00394B8F">
              <w:trPr>
                <w:trHeight w:val="375"/>
                <w:tblCellSpacing w:w="0" w:type="dxa"/>
              </w:trPr>
              <w:tc>
                <w:tcPr>
                  <w:tcW w:w="0" w:type="auto"/>
                  <w:shd w:val="clear" w:color="auto" w:fill="E8EFF2"/>
                  <w:vAlign w:val="center"/>
                  <w:hideMark/>
                </w:tcPr>
                <w:tbl>
                  <w:tblPr>
                    <w:tblW w:w="8931" w:type="dxa"/>
                    <w:tblCellSpacing w:w="0" w:type="dxa"/>
                    <w:tblCellMar>
                      <w:left w:w="0" w:type="dxa"/>
                      <w:right w:w="0" w:type="dxa"/>
                    </w:tblCellMar>
                    <w:tblLook w:val="04A0"/>
                  </w:tblPr>
                  <w:tblGrid>
                    <w:gridCol w:w="120"/>
                    <w:gridCol w:w="8811"/>
                  </w:tblGrid>
                  <w:tr w:rsidR="00394B8F" w:rsidRPr="00E16D0B" w:rsidTr="00E16D0B">
                    <w:trPr>
                      <w:trHeight w:val="420"/>
                      <w:tblCellSpacing w:w="0" w:type="dxa"/>
                    </w:trPr>
                    <w:tc>
                      <w:tcPr>
                        <w:tcW w:w="20" w:type="dxa"/>
                        <w:vAlign w:val="center"/>
                        <w:hideMark/>
                      </w:tcPr>
                      <w:p w:rsidR="00394B8F" w:rsidRPr="00E16D0B" w:rsidRDefault="00394B8F" w:rsidP="00394B8F">
                        <w:pPr>
                          <w:widowControl/>
                          <w:jc w:val="center"/>
                          <w:rPr>
                            <w:rFonts w:asciiTheme="minorEastAsia" w:hAnsiTheme="minorEastAsia" w:cs="宋体"/>
                            <w:color w:val="FF0000"/>
                            <w:kern w:val="0"/>
                            <w:szCs w:val="21"/>
                          </w:rPr>
                        </w:pPr>
                        <w:r w:rsidRPr="00E16D0B">
                          <w:rPr>
                            <w:rFonts w:asciiTheme="minorEastAsia" w:hAnsiTheme="minorEastAsia" w:cs="宋体"/>
                            <w:noProof/>
                            <w:color w:val="FF0000"/>
                            <w:kern w:val="0"/>
                            <w:szCs w:val="21"/>
                          </w:rPr>
                          <w:drawing>
                            <wp:inline distT="0" distB="0" distL="0" distR="0">
                              <wp:extent cx="47625" cy="95250"/>
                              <wp:effectExtent l="19050" t="0" r="9525" b="0"/>
                              <wp:docPr id="118" name="图片 118" descr="http://www.baixie.com/img/news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baixie.com/img/news_d.gif"/>
                                      <pic:cNvPicPr>
                                        <a:picLocks noChangeAspect="1" noChangeArrowheads="1"/>
                                      </pic:cNvPicPr>
                                    </pic:nvPicPr>
                                    <pic:blipFill>
                                      <a:blip r:embed="rId6"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p>
                    </w:tc>
                    <w:tc>
                      <w:tcPr>
                        <w:tcW w:w="8911" w:type="dxa"/>
                        <w:vAlign w:val="center"/>
                        <w:hideMark/>
                      </w:tcPr>
                      <w:p w:rsidR="00394B8F" w:rsidRPr="00E16D0B" w:rsidRDefault="00394B8F" w:rsidP="00394B8F">
                        <w:pPr>
                          <w:widowControl/>
                          <w:jc w:val="left"/>
                          <w:rPr>
                            <w:rFonts w:asciiTheme="minorEastAsia" w:hAnsiTheme="minorEastAsia" w:cs="宋体"/>
                            <w:color w:val="FF0000"/>
                            <w:kern w:val="0"/>
                            <w:szCs w:val="21"/>
                          </w:rPr>
                        </w:pPr>
                        <w:r w:rsidRPr="00E16D0B">
                          <w:rPr>
                            <w:rFonts w:asciiTheme="minorEastAsia" w:hAnsiTheme="minorEastAsia" w:cs="宋体"/>
                            <w:color w:val="FF0000"/>
                            <w:kern w:val="0"/>
                            <w:szCs w:val="21"/>
                          </w:rPr>
                          <w:t>同类产品比较：</w:t>
                        </w:r>
                      </w:p>
                    </w:tc>
                  </w:tr>
                </w:tbl>
                <w:p w:rsidR="00394B8F" w:rsidRPr="00E16D0B" w:rsidRDefault="00394B8F" w:rsidP="00394B8F">
                  <w:pPr>
                    <w:widowControl/>
                    <w:jc w:val="left"/>
                    <w:rPr>
                      <w:rFonts w:ascii="宋体" w:eastAsia="宋体" w:hAnsi="宋体" w:cs="宋体"/>
                      <w:kern w:val="0"/>
                      <w:szCs w:val="21"/>
                    </w:rPr>
                  </w:pPr>
                </w:p>
              </w:tc>
            </w:tr>
            <w:tr w:rsidR="00394B8F" w:rsidRPr="00394B8F">
              <w:trPr>
                <w:tblCellSpacing w:w="0" w:type="dxa"/>
              </w:trPr>
              <w:tc>
                <w:tcPr>
                  <w:tcW w:w="0" w:type="auto"/>
                  <w:vAlign w:val="center"/>
                  <w:hideMark/>
                </w:tcPr>
                <w:tbl>
                  <w:tblPr>
                    <w:tblW w:w="8817" w:type="dxa"/>
                    <w:tblCellSpacing w:w="7" w:type="dxa"/>
                    <w:shd w:val="clear" w:color="auto" w:fill="D8DFE5"/>
                    <w:tblCellMar>
                      <w:top w:w="75" w:type="dxa"/>
                      <w:left w:w="75" w:type="dxa"/>
                      <w:bottom w:w="75" w:type="dxa"/>
                      <w:right w:w="75" w:type="dxa"/>
                    </w:tblCellMar>
                    <w:tblLook w:val="04A0"/>
                  </w:tblPr>
                  <w:tblGrid>
                    <w:gridCol w:w="867"/>
                    <w:gridCol w:w="1746"/>
                    <w:gridCol w:w="1416"/>
                    <w:gridCol w:w="1655"/>
                    <w:gridCol w:w="1433"/>
                    <w:gridCol w:w="1700"/>
                  </w:tblGrid>
                  <w:tr w:rsidR="00E16D0B" w:rsidRPr="00E16D0B" w:rsidTr="00E16D0B">
                    <w:trPr>
                      <w:tblCellSpacing w:w="7" w:type="dxa"/>
                    </w:trPr>
                    <w:tc>
                      <w:tcPr>
                        <w:tcW w:w="48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 </w:t>
                        </w: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 </w:t>
                        </w:r>
                      </w:p>
                    </w:tc>
                    <w:tc>
                      <w:tcPr>
                        <w:tcW w:w="795" w:type="pct"/>
                        <w:shd w:val="clear" w:color="auto" w:fill="FFFFFF"/>
                        <w:vAlign w:val="center"/>
                        <w:hideMark/>
                      </w:tcPr>
                      <w:p w:rsidR="00394B8F" w:rsidRPr="00E16D0B" w:rsidRDefault="003C0A1B" w:rsidP="00394B8F">
                        <w:pPr>
                          <w:widowControl/>
                          <w:jc w:val="left"/>
                          <w:rPr>
                            <w:rFonts w:ascii="宋体" w:eastAsia="宋体" w:hAnsi="宋体" w:cs="宋体"/>
                            <w:kern w:val="0"/>
                            <w:szCs w:val="21"/>
                          </w:rPr>
                        </w:pPr>
                        <w:r>
                          <w:rPr>
                            <w:rFonts w:ascii="宋体" w:eastAsia="宋体" w:hAnsi="宋体" w:cs="宋体"/>
                            <w:kern w:val="0"/>
                            <w:szCs w:val="21"/>
                          </w:rPr>
                          <w:t>德国</w:t>
                        </w:r>
                        <w:r>
                          <w:rPr>
                            <w:rFonts w:ascii="宋体" w:eastAsia="宋体" w:hAnsi="宋体" w:cs="宋体" w:hint="eastAsia"/>
                            <w:kern w:val="0"/>
                            <w:szCs w:val="21"/>
                          </w:rPr>
                          <w:t>数</w:t>
                        </w:r>
                        <w:r w:rsidR="00394B8F" w:rsidRPr="00E16D0B">
                          <w:rPr>
                            <w:rFonts w:ascii="宋体" w:eastAsia="宋体" w:hAnsi="宋体" w:cs="宋体"/>
                            <w:kern w:val="0"/>
                            <w:szCs w:val="21"/>
                          </w:rPr>
                          <w:t>控全液压模锻锤</w:t>
                        </w:r>
                      </w:p>
                    </w:tc>
                    <w:tc>
                      <w:tcPr>
                        <w:tcW w:w="930" w:type="pct"/>
                        <w:shd w:val="clear" w:color="auto" w:fill="FFFFFF"/>
                        <w:vAlign w:val="center"/>
                        <w:hideMark/>
                      </w:tcPr>
                      <w:p w:rsidR="00394B8F" w:rsidRPr="00E16D0B" w:rsidRDefault="00394B8F" w:rsidP="003C0A1B">
                        <w:pPr>
                          <w:widowControl/>
                          <w:jc w:val="left"/>
                          <w:rPr>
                            <w:rFonts w:ascii="宋体" w:eastAsia="宋体" w:hAnsi="宋体" w:cs="宋体"/>
                            <w:kern w:val="0"/>
                            <w:szCs w:val="21"/>
                          </w:rPr>
                        </w:pPr>
                        <w:proofErr w:type="gramStart"/>
                        <w:r w:rsidRPr="00E16D0B">
                          <w:rPr>
                            <w:rFonts w:ascii="宋体" w:eastAsia="宋体" w:hAnsi="宋体" w:cs="宋体"/>
                            <w:kern w:val="0"/>
                            <w:szCs w:val="21"/>
                          </w:rPr>
                          <w:t>百协</w:t>
                        </w:r>
                        <w:proofErr w:type="gramEnd"/>
                        <w:r w:rsidRPr="00E16D0B">
                          <w:rPr>
                            <w:rFonts w:ascii="宋体" w:eastAsia="宋体" w:hAnsi="宋体" w:cs="宋体"/>
                            <w:kern w:val="0"/>
                            <w:szCs w:val="21"/>
                          </w:rPr>
                          <w:t>CHK</w:t>
                        </w:r>
                        <w:r w:rsidR="003C0A1B">
                          <w:rPr>
                            <w:rFonts w:ascii="宋体" w:eastAsia="宋体" w:hAnsi="宋体" w:cs="宋体" w:hint="eastAsia"/>
                            <w:kern w:val="0"/>
                            <w:szCs w:val="21"/>
                          </w:rPr>
                          <w:t>数</w:t>
                        </w:r>
                        <w:r w:rsidRPr="00E16D0B">
                          <w:rPr>
                            <w:rFonts w:ascii="宋体" w:eastAsia="宋体" w:hAnsi="宋体" w:cs="宋体"/>
                            <w:kern w:val="0"/>
                            <w:szCs w:val="21"/>
                          </w:rPr>
                          <w:t>控全液压模锻锤</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国内旧</w:t>
                        </w:r>
                        <w:proofErr w:type="gramStart"/>
                        <w:r w:rsidRPr="00E16D0B">
                          <w:rPr>
                            <w:rFonts w:ascii="宋体" w:eastAsia="宋体" w:hAnsi="宋体" w:cs="宋体"/>
                            <w:kern w:val="0"/>
                            <w:szCs w:val="21"/>
                          </w:rPr>
                          <w:t>锤改造</w:t>
                        </w:r>
                        <w:proofErr w:type="gramEnd"/>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蒸空模锻锤</w:t>
                        </w:r>
                      </w:p>
                    </w:tc>
                  </w:tr>
                  <w:tr w:rsidR="00E16D0B" w:rsidRPr="00E16D0B" w:rsidTr="00E16D0B">
                    <w:trPr>
                      <w:tblCellSpacing w:w="7" w:type="dxa"/>
                    </w:trPr>
                    <w:tc>
                      <w:tcPr>
                        <w:tcW w:w="480" w:type="pct"/>
                        <w:vMerge w:val="restar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主参数</w:t>
                        </w: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打击能量（KJ）</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80</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80</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75</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75</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落下质量（KG）</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6000</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5400</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4000</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3000</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打击速度（m/s)</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5.0</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5.4</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6.1</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7.0</w:t>
                        </w:r>
                      </w:p>
                    </w:tc>
                  </w:tr>
                  <w:tr w:rsidR="00E16D0B" w:rsidRPr="00E16D0B" w:rsidTr="00E16D0B">
                    <w:trPr>
                      <w:tblCellSpacing w:w="7" w:type="dxa"/>
                    </w:trPr>
                    <w:tc>
                      <w:tcPr>
                        <w:tcW w:w="480" w:type="pct"/>
                        <w:vMerge w:val="restar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结构特征</w:t>
                        </w: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驱动方式</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全液压</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全液压</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液气</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proofErr w:type="gramStart"/>
                        <w:r w:rsidRPr="00E16D0B">
                          <w:rPr>
                            <w:rFonts w:ascii="宋体" w:eastAsia="宋体" w:hAnsi="宋体" w:cs="宋体"/>
                            <w:kern w:val="0"/>
                            <w:szCs w:val="21"/>
                          </w:rPr>
                          <w:t>蒸气</w:t>
                        </w:r>
                        <w:proofErr w:type="gramEnd"/>
                        <w:r w:rsidRPr="00E16D0B">
                          <w:rPr>
                            <w:rFonts w:ascii="宋体" w:eastAsia="宋体" w:hAnsi="宋体" w:cs="宋体"/>
                            <w:kern w:val="0"/>
                            <w:szCs w:val="21"/>
                          </w:rPr>
                          <w:t>、空气</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能量控制方式</w:t>
                        </w:r>
                      </w:p>
                    </w:tc>
                    <w:tc>
                      <w:tcPr>
                        <w:tcW w:w="795" w:type="pct"/>
                        <w:shd w:val="clear" w:color="auto" w:fill="FFFFFF"/>
                        <w:vAlign w:val="center"/>
                        <w:hideMark/>
                      </w:tcPr>
                      <w:p w:rsidR="00394B8F" w:rsidRPr="00E16D0B" w:rsidRDefault="003C0A1B" w:rsidP="00394B8F">
                        <w:pPr>
                          <w:widowControl/>
                          <w:jc w:val="left"/>
                          <w:rPr>
                            <w:rFonts w:ascii="宋体" w:eastAsia="宋体" w:hAnsi="宋体" w:cs="宋体"/>
                            <w:kern w:val="0"/>
                            <w:szCs w:val="21"/>
                          </w:rPr>
                        </w:pPr>
                        <w:r>
                          <w:rPr>
                            <w:rFonts w:ascii="宋体" w:eastAsia="宋体" w:hAnsi="宋体" w:cs="宋体" w:hint="eastAsia"/>
                            <w:kern w:val="0"/>
                            <w:szCs w:val="21"/>
                          </w:rPr>
                          <w:t>数</w:t>
                        </w:r>
                        <w:r w:rsidR="00394B8F" w:rsidRPr="00E16D0B">
                          <w:rPr>
                            <w:rFonts w:ascii="宋体" w:eastAsia="宋体" w:hAnsi="宋体" w:cs="宋体"/>
                            <w:kern w:val="0"/>
                            <w:szCs w:val="21"/>
                          </w:rPr>
                          <w:t>控</w:t>
                        </w:r>
                      </w:p>
                    </w:tc>
                    <w:tc>
                      <w:tcPr>
                        <w:tcW w:w="930" w:type="pct"/>
                        <w:shd w:val="clear" w:color="auto" w:fill="FFFFFF"/>
                        <w:vAlign w:val="center"/>
                        <w:hideMark/>
                      </w:tcPr>
                      <w:p w:rsidR="00394B8F" w:rsidRPr="00E16D0B" w:rsidRDefault="003C0A1B" w:rsidP="00394B8F">
                        <w:pPr>
                          <w:widowControl/>
                          <w:jc w:val="left"/>
                          <w:rPr>
                            <w:rFonts w:ascii="宋体" w:eastAsia="宋体" w:hAnsi="宋体" w:cs="宋体"/>
                            <w:kern w:val="0"/>
                            <w:szCs w:val="21"/>
                          </w:rPr>
                        </w:pPr>
                        <w:r>
                          <w:rPr>
                            <w:rFonts w:ascii="宋体" w:eastAsia="宋体" w:hAnsi="宋体" w:cs="宋体" w:hint="eastAsia"/>
                            <w:kern w:val="0"/>
                            <w:szCs w:val="21"/>
                          </w:rPr>
                          <w:t>数</w:t>
                        </w:r>
                        <w:r w:rsidR="00394B8F" w:rsidRPr="00E16D0B">
                          <w:rPr>
                            <w:rFonts w:ascii="宋体" w:eastAsia="宋体" w:hAnsi="宋体" w:cs="宋体"/>
                            <w:kern w:val="0"/>
                            <w:szCs w:val="21"/>
                          </w:rPr>
                          <w:t>控</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人工</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人工</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动力系统布置</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集成式</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集成式</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分离式</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锅炉或空压站</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主阀结构</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滑阀式</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proofErr w:type="gramStart"/>
                        <w:r w:rsidRPr="00E16D0B">
                          <w:rPr>
                            <w:rFonts w:ascii="宋体" w:eastAsia="宋体" w:hAnsi="宋体" w:cs="宋体"/>
                            <w:kern w:val="0"/>
                            <w:szCs w:val="21"/>
                          </w:rPr>
                          <w:t>锥阀式</w:t>
                        </w:r>
                        <w:proofErr w:type="gramEnd"/>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滑阀式</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滑阀式</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导轨结构</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放射形宽导轨</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放射形宽导轨</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梳状</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梳状</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机身结构</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整体U形铸钢</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整体U形铸钢</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组合式</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组合式</w:t>
                        </w:r>
                      </w:p>
                    </w:tc>
                  </w:tr>
                  <w:tr w:rsidR="00E16D0B" w:rsidRPr="00E16D0B" w:rsidTr="00E16D0B">
                    <w:trPr>
                      <w:tblCellSpacing w:w="7" w:type="dxa"/>
                    </w:trPr>
                    <w:tc>
                      <w:tcPr>
                        <w:tcW w:w="480" w:type="pct"/>
                        <w:vMerge w:val="restar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技术性能</w:t>
                        </w: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能量控制精度</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±5%</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 —</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 —</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 </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回程速度</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快</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快</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慢</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较快</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动作灵活性</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好</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好</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一般</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好</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精度及保持性</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好</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好</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差</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差</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传动效率</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 </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65%</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低于48%</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低于2%</w:t>
                        </w:r>
                      </w:p>
                    </w:tc>
                  </w:tr>
                  <w:tr w:rsidR="00E16D0B" w:rsidRPr="00E16D0B" w:rsidTr="00E16D0B">
                    <w:trPr>
                      <w:tblCellSpacing w:w="7" w:type="dxa"/>
                    </w:trPr>
                    <w:tc>
                      <w:tcPr>
                        <w:tcW w:w="480" w:type="pct"/>
                        <w:vMerge/>
                        <w:shd w:val="clear" w:color="auto" w:fill="D8DFE5"/>
                        <w:vAlign w:val="center"/>
                        <w:hideMark/>
                      </w:tcPr>
                      <w:p w:rsidR="00394B8F" w:rsidRPr="00E16D0B" w:rsidRDefault="00394B8F" w:rsidP="00394B8F">
                        <w:pPr>
                          <w:widowControl/>
                          <w:jc w:val="left"/>
                          <w:rPr>
                            <w:rFonts w:ascii="宋体" w:eastAsia="宋体" w:hAnsi="宋体" w:cs="宋体"/>
                            <w:kern w:val="0"/>
                            <w:szCs w:val="21"/>
                          </w:rPr>
                        </w:pPr>
                      </w:p>
                    </w:tc>
                    <w:tc>
                      <w:tcPr>
                        <w:tcW w:w="982"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能否自动化</w:t>
                        </w:r>
                      </w:p>
                    </w:tc>
                    <w:tc>
                      <w:tcPr>
                        <w:tcW w:w="79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可</w:t>
                        </w:r>
                      </w:p>
                    </w:tc>
                    <w:tc>
                      <w:tcPr>
                        <w:tcW w:w="930"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可</w:t>
                        </w:r>
                      </w:p>
                    </w:tc>
                    <w:tc>
                      <w:tcPr>
                        <w:tcW w:w="805" w:type="pct"/>
                        <w:shd w:val="clear" w:color="auto" w:fill="FFFFFF"/>
                        <w:vAlign w:val="center"/>
                        <w:hideMark/>
                      </w:tcPr>
                      <w:p w:rsidR="00394B8F" w:rsidRPr="00E16D0B" w:rsidRDefault="00394B8F" w:rsidP="00394B8F">
                        <w:pPr>
                          <w:widowControl/>
                          <w:jc w:val="left"/>
                          <w:rPr>
                            <w:rFonts w:ascii="宋体" w:eastAsia="宋体" w:hAnsi="宋体" w:cs="宋体"/>
                            <w:kern w:val="0"/>
                            <w:szCs w:val="21"/>
                          </w:rPr>
                        </w:pPr>
                        <w:r w:rsidRPr="00E16D0B">
                          <w:rPr>
                            <w:rFonts w:ascii="宋体" w:eastAsia="宋体" w:hAnsi="宋体" w:cs="宋体"/>
                            <w:kern w:val="0"/>
                            <w:szCs w:val="21"/>
                          </w:rPr>
                          <w:t>不能</w:t>
                        </w:r>
                      </w:p>
                    </w:tc>
                    <w:tc>
                      <w:tcPr>
                        <w:tcW w:w="952" w:type="pct"/>
                        <w:shd w:val="clear" w:color="auto" w:fill="FFFFFF"/>
                        <w:vAlign w:val="center"/>
                        <w:hideMark/>
                      </w:tcPr>
                      <w:p w:rsidR="00394B8F" w:rsidRPr="00E16D0B" w:rsidRDefault="00394B8F" w:rsidP="00E16D0B">
                        <w:pPr>
                          <w:widowControl/>
                          <w:ind w:leftChars="-241" w:left="-506" w:firstLineChars="211" w:firstLine="443"/>
                          <w:jc w:val="left"/>
                          <w:rPr>
                            <w:rFonts w:ascii="宋体" w:eastAsia="宋体" w:hAnsi="宋体" w:cs="宋体"/>
                            <w:kern w:val="0"/>
                            <w:szCs w:val="21"/>
                          </w:rPr>
                        </w:pPr>
                        <w:r w:rsidRPr="00E16D0B">
                          <w:rPr>
                            <w:rFonts w:ascii="宋体" w:eastAsia="宋体" w:hAnsi="宋体" w:cs="宋体"/>
                            <w:kern w:val="0"/>
                            <w:szCs w:val="21"/>
                          </w:rPr>
                          <w:t>不能</w:t>
                        </w:r>
                      </w:p>
                    </w:tc>
                  </w:tr>
                </w:tbl>
                <w:p w:rsidR="00394B8F" w:rsidRPr="00E16D0B" w:rsidRDefault="00394B8F" w:rsidP="00394B8F">
                  <w:pPr>
                    <w:widowControl/>
                    <w:jc w:val="left"/>
                    <w:rPr>
                      <w:rFonts w:ascii="宋体" w:eastAsia="宋体" w:hAnsi="宋体" w:cs="宋体"/>
                      <w:kern w:val="0"/>
                      <w:szCs w:val="21"/>
                    </w:rPr>
                  </w:pPr>
                </w:p>
              </w:tc>
            </w:tr>
          </w:tbl>
          <w:p w:rsidR="00394B8F" w:rsidRPr="00394B8F" w:rsidRDefault="00394B8F" w:rsidP="00394B8F">
            <w:pPr>
              <w:widowControl/>
              <w:jc w:val="left"/>
              <w:rPr>
                <w:rFonts w:ascii="宋体" w:eastAsia="宋体" w:hAnsi="宋体" w:cs="宋体"/>
                <w:kern w:val="0"/>
                <w:sz w:val="24"/>
                <w:szCs w:val="24"/>
              </w:rPr>
            </w:pPr>
          </w:p>
        </w:tc>
      </w:tr>
      <w:tr w:rsidR="00394B8F" w:rsidRPr="00394B8F" w:rsidTr="00E16D0B">
        <w:trPr>
          <w:trHeight w:val="150"/>
          <w:tblCellSpacing w:w="0" w:type="dxa"/>
          <w:jc w:val="center"/>
        </w:trPr>
        <w:tc>
          <w:tcPr>
            <w:tcW w:w="8505" w:type="dxa"/>
            <w:vAlign w:val="center"/>
            <w:hideMark/>
          </w:tcPr>
          <w:p w:rsidR="00394B8F" w:rsidRPr="00394B8F" w:rsidRDefault="00394B8F" w:rsidP="00394B8F">
            <w:pPr>
              <w:widowControl/>
              <w:jc w:val="left"/>
              <w:rPr>
                <w:rFonts w:ascii="宋体" w:eastAsia="宋体" w:hAnsi="宋体" w:cs="宋体"/>
                <w:kern w:val="0"/>
                <w:sz w:val="16"/>
                <w:szCs w:val="24"/>
              </w:rPr>
            </w:pPr>
          </w:p>
        </w:tc>
      </w:tr>
      <w:tr w:rsidR="00E16D0B" w:rsidRPr="00394B8F" w:rsidTr="00E16D0B">
        <w:trPr>
          <w:trHeight w:val="150"/>
          <w:tblCellSpacing w:w="0" w:type="dxa"/>
          <w:jc w:val="center"/>
        </w:trPr>
        <w:tc>
          <w:tcPr>
            <w:tcW w:w="8505" w:type="dxa"/>
            <w:vAlign w:val="center"/>
            <w:hideMark/>
          </w:tcPr>
          <w:p w:rsidR="00E16D0B" w:rsidRDefault="00E16D0B" w:rsidP="00394B8F">
            <w:pPr>
              <w:widowControl/>
              <w:jc w:val="left"/>
              <w:rPr>
                <w:rFonts w:ascii="宋体" w:eastAsia="宋体" w:hAnsi="宋体" w:cs="宋体" w:hint="eastAsia"/>
                <w:kern w:val="0"/>
                <w:sz w:val="16"/>
                <w:szCs w:val="24"/>
              </w:rPr>
            </w:pPr>
          </w:p>
          <w:p w:rsidR="00E16D0B" w:rsidRPr="00394B8F" w:rsidRDefault="00E16D0B" w:rsidP="00394B8F">
            <w:pPr>
              <w:widowControl/>
              <w:jc w:val="left"/>
              <w:rPr>
                <w:rFonts w:ascii="宋体" w:eastAsia="宋体" w:hAnsi="宋体" w:cs="宋体"/>
                <w:kern w:val="0"/>
                <w:sz w:val="16"/>
                <w:szCs w:val="24"/>
              </w:rPr>
            </w:pPr>
          </w:p>
        </w:tc>
      </w:tr>
      <w:tr w:rsidR="00394B8F" w:rsidRPr="00394B8F" w:rsidTr="00E16D0B">
        <w:trPr>
          <w:tblCellSpacing w:w="0" w:type="dxa"/>
          <w:jc w:val="center"/>
        </w:trPr>
        <w:tc>
          <w:tcPr>
            <w:tcW w:w="8505" w:type="dxa"/>
            <w:vAlign w:val="center"/>
            <w:hideMark/>
          </w:tcPr>
          <w:tbl>
            <w:tblPr>
              <w:tblW w:w="5000" w:type="pct"/>
              <w:tblCellSpacing w:w="0" w:type="dxa"/>
              <w:tblCellMar>
                <w:left w:w="0" w:type="dxa"/>
                <w:right w:w="0" w:type="dxa"/>
              </w:tblCellMar>
              <w:tblLook w:val="04A0"/>
            </w:tblPr>
            <w:tblGrid>
              <w:gridCol w:w="8931"/>
            </w:tblGrid>
            <w:tr w:rsidR="00394B8F" w:rsidRPr="00394B8F">
              <w:trPr>
                <w:trHeight w:val="375"/>
                <w:tblCellSpacing w:w="0" w:type="dxa"/>
              </w:trPr>
              <w:tc>
                <w:tcPr>
                  <w:tcW w:w="0" w:type="auto"/>
                  <w:shd w:val="clear" w:color="auto" w:fill="E8EFF2"/>
                  <w:vAlign w:val="center"/>
                  <w:hideMark/>
                </w:tcPr>
                <w:tbl>
                  <w:tblPr>
                    <w:tblW w:w="5000" w:type="pct"/>
                    <w:tblCellSpacing w:w="0" w:type="dxa"/>
                    <w:tblCellMar>
                      <w:left w:w="0" w:type="dxa"/>
                      <w:right w:w="0" w:type="dxa"/>
                    </w:tblCellMar>
                    <w:tblLook w:val="04A0"/>
                  </w:tblPr>
                  <w:tblGrid>
                    <w:gridCol w:w="375"/>
                    <w:gridCol w:w="8556"/>
                  </w:tblGrid>
                  <w:tr w:rsidR="00394B8F" w:rsidRPr="00394B8F" w:rsidTr="00ED047C">
                    <w:trPr>
                      <w:trHeight w:val="181"/>
                      <w:tblCellSpacing w:w="0" w:type="dxa"/>
                    </w:trPr>
                    <w:tc>
                      <w:tcPr>
                        <w:tcW w:w="375" w:type="dxa"/>
                        <w:vAlign w:val="center"/>
                        <w:hideMark/>
                      </w:tcPr>
                      <w:p w:rsidR="00394B8F" w:rsidRPr="00ED047C" w:rsidRDefault="00394B8F" w:rsidP="00394B8F">
                        <w:pPr>
                          <w:widowControl/>
                          <w:jc w:val="center"/>
                          <w:rPr>
                            <w:rFonts w:ascii="宋体" w:eastAsia="宋体" w:hAnsi="宋体" w:cs="宋体"/>
                            <w:color w:val="FF0000"/>
                            <w:kern w:val="0"/>
                            <w:szCs w:val="21"/>
                          </w:rPr>
                        </w:pPr>
                        <w:r w:rsidRPr="00ED047C">
                          <w:rPr>
                            <w:rFonts w:ascii="宋体" w:eastAsia="宋体" w:hAnsi="宋体" w:cs="宋体"/>
                            <w:noProof/>
                            <w:color w:val="FF0000"/>
                            <w:kern w:val="0"/>
                            <w:szCs w:val="21"/>
                          </w:rPr>
                          <w:drawing>
                            <wp:inline distT="0" distB="0" distL="0" distR="0">
                              <wp:extent cx="47625" cy="95250"/>
                              <wp:effectExtent l="19050" t="0" r="9525" b="0"/>
                              <wp:docPr id="119" name="图片 119" descr="http://www.baixie.com/img/news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baixie.com/img/news_d.gif"/>
                                      <pic:cNvPicPr>
                                        <a:picLocks noChangeAspect="1" noChangeArrowheads="1"/>
                                      </pic:cNvPicPr>
                                    </pic:nvPicPr>
                                    <pic:blipFill>
                                      <a:blip r:embed="rId6"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p>
                    </w:tc>
                    <w:tc>
                      <w:tcPr>
                        <w:tcW w:w="0" w:type="auto"/>
                        <w:vAlign w:val="center"/>
                        <w:hideMark/>
                      </w:tcPr>
                      <w:p w:rsidR="00394B8F" w:rsidRPr="00ED047C" w:rsidRDefault="00394B8F" w:rsidP="00394B8F">
                        <w:pPr>
                          <w:widowControl/>
                          <w:jc w:val="left"/>
                          <w:rPr>
                            <w:rFonts w:ascii="宋体" w:eastAsia="宋体" w:hAnsi="宋体" w:cs="宋体"/>
                            <w:color w:val="FF0000"/>
                            <w:kern w:val="0"/>
                            <w:szCs w:val="21"/>
                          </w:rPr>
                        </w:pPr>
                        <w:r w:rsidRPr="00ED047C">
                          <w:rPr>
                            <w:rFonts w:ascii="宋体" w:eastAsia="宋体" w:hAnsi="宋体" w:cs="宋体"/>
                            <w:color w:val="FF0000"/>
                            <w:kern w:val="0"/>
                            <w:szCs w:val="21"/>
                          </w:rPr>
                          <w:t>主要技术参数：</w:t>
                        </w:r>
                      </w:p>
                    </w:tc>
                  </w:tr>
                </w:tbl>
                <w:p w:rsidR="00394B8F" w:rsidRPr="00394B8F" w:rsidRDefault="00394B8F" w:rsidP="00394B8F">
                  <w:pPr>
                    <w:widowControl/>
                    <w:jc w:val="left"/>
                    <w:rPr>
                      <w:rFonts w:ascii="宋体" w:eastAsia="宋体" w:hAnsi="宋体" w:cs="宋体"/>
                      <w:kern w:val="0"/>
                      <w:sz w:val="24"/>
                      <w:szCs w:val="24"/>
                    </w:rPr>
                  </w:pPr>
                </w:p>
              </w:tc>
            </w:tr>
            <w:tr w:rsidR="00394B8F" w:rsidRPr="00394B8F">
              <w:trPr>
                <w:tblCellSpacing w:w="0" w:type="dxa"/>
              </w:trPr>
              <w:tc>
                <w:tcPr>
                  <w:tcW w:w="0" w:type="auto"/>
                  <w:vAlign w:val="center"/>
                  <w:hideMark/>
                </w:tcPr>
                <w:tbl>
                  <w:tblPr>
                    <w:tblW w:w="5000" w:type="pct"/>
                    <w:tblCellSpacing w:w="7" w:type="dxa"/>
                    <w:shd w:val="clear" w:color="auto" w:fill="D8DFE5"/>
                    <w:tblCellMar>
                      <w:top w:w="75" w:type="dxa"/>
                      <w:left w:w="75" w:type="dxa"/>
                      <w:bottom w:w="75" w:type="dxa"/>
                      <w:right w:w="75" w:type="dxa"/>
                    </w:tblCellMar>
                    <w:tblLook w:val="04A0"/>
                  </w:tblPr>
                  <w:tblGrid>
                    <w:gridCol w:w="1520"/>
                    <w:gridCol w:w="802"/>
                    <w:gridCol w:w="727"/>
                    <w:gridCol w:w="727"/>
                    <w:gridCol w:w="727"/>
                    <w:gridCol w:w="858"/>
                    <w:gridCol w:w="858"/>
                    <w:gridCol w:w="858"/>
                    <w:gridCol w:w="858"/>
                    <w:gridCol w:w="996"/>
                  </w:tblGrid>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t>规格</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CHK</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16</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31.5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63</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125</w:t>
                        </w:r>
                      </w:p>
                    </w:tc>
                  </w:tr>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lastRenderedPageBreak/>
                          <w:t>打击能量</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KJ</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16</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31.5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63</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125</w:t>
                        </w:r>
                      </w:p>
                    </w:tc>
                  </w:tr>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t>锤头质量</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KG</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1100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1750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2250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3400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4200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5400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6800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8400</w:t>
                        </w:r>
                      </w:p>
                    </w:tc>
                  </w:tr>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t>打击频率</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noProof/>
                            <w:kern w:val="0"/>
                            <w:szCs w:val="21"/>
                          </w:rPr>
                          <w:drawing>
                            <wp:inline distT="0" distB="0" distL="0" distR="0">
                              <wp:extent cx="285750" cy="142875"/>
                              <wp:effectExtent l="19050" t="0" r="0" b="0"/>
                              <wp:docPr id="120" name="图片 120" descr="http://www.baixie.com/upload/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baixie.com/upload/min.gif"/>
                                      <pic:cNvPicPr>
                                        <a:picLocks noChangeAspect="1" noChangeArrowheads="1"/>
                                      </pic:cNvPicPr>
                                    </pic:nvPicPr>
                                    <pic:blipFill>
                                      <a:blip r:embed="rId7"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100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90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90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90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75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70</w:t>
                        </w:r>
                      </w:p>
                    </w:tc>
                  </w:tr>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t>主电机功率</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KW</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30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2×55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2×55</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2×90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2×90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2×110</w:t>
                        </w:r>
                      </w:p>
                    </w:tc>
                  </w:tr>
                  <w:tr w:rsidR="00394B8F" w:rsidRPr="00E16D0B">
                    <w:trPr>
                      <w:tblCellSpacing w:w="7" w:type="dxa"/>
                    </w:trPr>
                    <w:tc>
                      <w:tcPr>
                        <w:tcW w:w="0" w:type="auto"/>
                        <w:shd w:val="clear" w:color="auto" w:fill="FFFFFF"/>
                        <w:vAlign w:val="center"/>
                        <w:hideMark/>
                      </w:tcPr>
                      <w:p w:rsidR="00394B8F" w:rsidRPr="00E16D0B" w:rsidRDefault="00394B8F" w:rsidP="00394B8F">
                        <w:pPr>
                          <w:widowControl/>
                          <w:jc w:val="left"/>
                          <w:rPr>
                            <w:rFonts w:asciiTheme="minorEastAsia" w:hAnsiTheme="minorEastAsia" w:cs="宋体"/>
                            <w:kern w:val="0"/>
                            <w:szCs w:val="21"/>
                          </w:rPr>
                        </w:pPr>
                        <w:r w:rsidRPr="00E16D0B">
                          <w:rPr>
                            <w:rFonts w:asciiTheme="minorEastAsia" w:hAnsiTheme="minorEastAsia" w:cs="宋体"/>
                            <w:kern w:val="0"/>
                            <w:szCs w:val="21"/>
                          </w:rPr>
                          <w:t>机器质量</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T</w:t>
                        </w:r>
                      </w:p>
                    </w:tc>
                    <w:tc>
                      <w:tcPr>
                        <w:tcW w:w="0" w:type="auto"/>
                        <w:shd w:val="clear" w:color="auto" w:fill="FFFFFF"/>
                        <w:vAlign w:val="center"/>
                        <w:hideMark/>
                      </w:tcPr>
                      <w:p w:rsidR="00394B8F" w:rsidRPr="00E16D0B" w:rsidRDefault="00394B8F" w:rsidP="00DE5CC9">
                        <w:pPr>
                          <w:widowControl/>
                          <w:jc w:val="center"/>
                          <w:rPr>
                            <w:rFonts w:asciiTheme="minorEastAsia" w:hAnsiTheme="minorEastAsia" w:cs="宋体"/>
                            <w:kern w:val="0"/>
                            <w:szCs w:val="21"/>
                          </w:rPr>
                        </w:pPr>
                        <w:r w:rsidRPr="00E16D0B">
                          <w:rPr>
                            <w:rFonts w:asciiTheme="minorEastAsia" w:hAnsiTheme="minorEastAsia" w:cs="宋体"/>
                            <w:kern w:val="0"/>
                            <w:szCs w:val="21"/>
                          </w:rPr>
                          <w:t>2</w:t>
                        </w:r>
                        <w:r w:rsidR="00DE5CC9">
                          <w:rPr>
                            <w:rFonts w:asciiTheme="minorEastAsia" w:hAnsiTheme="minorEastAsia" w:cs="宋体" w:hint="eastAsia"/>
                            <w:kern w:val="0"/>
                            <w:szCs w:val="21"/>
                          </w:rPr>
                          <w:t>6</w:t>
                        </w:r>
                      </w:p>
                    </w:tc>
                    <w:tc>
                      <w:tcPr>
                        <w:tcW w:w="0" w:type="auto"/>
                        <w:shd w:val="clear" w:color="auto" w:fill="FFFFFF"/>
                        <w:vAlign w:val="center"/>
                        <w:hideMark/>
                      </w:tcPr>
                      <w:p w:rsidR="00394B8F" w:rsidRPr="00E16D0B" w:rsidRDefault="00DE5CC9" w:rsidP="00394B8F">
                        <w:pPr>
                          <w:widowControl/>
                          <w:jc w:val="center"/>
                          <w:rPr>
                            <w:rFonts w:asciiTheme="minorEastAsia" w:hAnsiTheme="minorEastAsia" w:cs="宋体"/>
                            <w:kern w:val="0"/>
                            <w:szCs w:val="21"/>
                          </w:rPr>
                        </w:pPr>
                        <w:r>
                          <w:rPr>
                            <w:rFonts w:asciiTheme="minorEastAsia" w:hAnsiTheme="minorEastAsia" w:cs="宋体" w:hint="eastAsia"/>
                            <w:kern w:val="0"/>
                            <w:szCs w:val="21"/>
                          </w:rPr>
                          <w:t>40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51</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80</w:t>
                        </w:r>
                      </w:p>
                    </w:tc>
                    <w:tc>
                      <w:tcPr>
                        <w:tcW w:w="0" w:type="auto"/>
                        <w:shd w:val="clear" w:color="auto" w:fill="FFFFFF"/>
                        <w:vAlign w:val="center"/>
                        <w:hideMark/>
                      </w:tcPr>
                      <w:p w:rsidR="00394B8F" w:rsidRPr="00E16D0B" w:rsidRDefault="00394B8F" w:rsidP="00394B8F">
                        <w:pPr>
                          <w:widowControl/>
                          <w:jc w:val="center"/>
                          <w:rPr>
                            <w:rFonts w:asciiTheme="minorEastAsia" w:hAnsiTheme="minorEastAsia" w:cs="宋体"/>
                            <w:kern w:val="0"/>
                            <w:szCs w:val="21"/>
                          </w:rPr>
                        </w:pPr>
                        <w:r w:rsidRPr="00E16D0B">
                          <w:rPr>
                            <w:rFonts w:asciiTheme="minorEastAsia" w:hAnsiTheme="minorEastAsia" w:cs="宋体"/>
                            <w:kern w:val="0"/>
                            <w:szCs w:val="21"/>
                          </w:rPr>
                          <w:t>100</w:t>
                        </w:r>
                      </w:p>
                    </w:tc>
                    <w:tc>
                      <w:tcPr>
                        <w:tcW w:w="0" w:type="auto"/>
                        <w:shd w:val="clear" w:color="auto" w:fill="FFFFFF"/>
                        <w:vAlign w:val="center"/>
                        <w:hideMark/>
                      </w:tcPr>
                      <w:p w:rsidR="00394B8F" w:rsidRPr="00E16D0B" w:rsidRDefault="00394B8F" w:rsidP="00DE5CC9">
                        <w:pPr>
                          <w:widowControl/>
                          <w:jc w:val="center"/>
                          <w:rPr>
                            <w:rFonts w:asciiTheme="minorEastAsia" w:hAnsiTheme="minorEastAsia" w:cs="宋体"/>
                            <w:kern w:val="0"/>
                            <w:szCs w:val="21"/>
                          </w:rPr>
                        </w:pPr>
                        <w:r w:rsidRPr="00E16D0B">
                          <w:rPr>
                            <w:rFonts w:asciiTheme="minorEastAsia" w:hAnsiTheme="minorEastAsia" w:cs="宋体"/>
                            <w:kern w:val="0"/>
                            <w:szCs w:val="21"/>
                          </w:rPr>
                          <w:t>12</w:t>
                        </w:r>
                        <w:r w:rsidR="00DE5CC9">
                          <w:rPr>
                            <w:rFonts w:asciiTheme="minorEastAsia" w:hAnsiTheme="minorEastAsia" w:cs="宋体" w:hint="eastAsia"/>
                            <w:kern w:val="0"/>
                            <w:szCs w:val="21"/>
                          </w:rPr>
                          <w:t>0</w:t>
                        </w:r>
                      </w:p>
                    </w:tc>
                    <w:tc>
                      <w:tcPr>
                        <w:tcW w:w="0" w:type="auto"/>
                        <w:shd w:val="clear" w:color="auto" w:fill="FFFFFF"/>
                        <w:vAlign w:val="center"/>
                        <w:hideMark/>
                      </w:tcPr>
                      <w:p w:rsidR="00394B8F" w:rsidRPr="00E16D0B" w:rsidRDefault="00394B8F" w:rsidP="00DE5CC9">
                        <w:pPr>
                          <w:widowControl/>
                          <w:jc w:val="center"/>
                          <w:rPr>
                            <w:rFonts w:asciiTheme="minorEastAsia" w:hAnsiTheme="minorEastAsia" w:cs="宋体"/>
                            <w:kern w:val="0"/>
                            <w:szCs w:val="21"/>
                          </w:rPr>
                        </w:pPr>
                        <w:r w:rsidRPr="00E16D0B">
                          <w:rPr>
                            <w:rFonts w:asciiTheme="minorEastAsia" w:hAnsiTheme="minorEastAsia" w:cs="宋体"/>
                            <w:kern w:val="0"/>
                            <w:szCs w:val="21"/>
                          </w:rPr>
                          <w:t>1</w:t>
                        </w:r>
                        <w:r w:rsidR="00DE5CC9">
                          <w:rPr>
                            <w:rFonts w:asciiTheme="minorEastAsia" w:hAnsiTheme="minorEastAsia" w:cs="宋体" w:hint="eastAsia"/>
                            <w:kern w:val="0"/>
                            <w:szCs w:val="21"/>
                          </w:rPr>
                          <w:t>50</w:t>
                        </w:r>
                      </w:p>
                    </w:tc>
                    <w:tc>
                      <w:tcPr>
                        <w:tcW w:w="0" w:type="auto"/>
                        <w:shd w:val="clear" w:color="auto" w:fill="FFFFFF"/>
                        <w:vAlign w:val="center"/>
                        <w:hideMark/>
                      </w:tcPr>
                      <w:p w:rsidR="00394B8F" w:rsidRPr="00E16D0B" w:rsidRDefault="00394B8F" w:rsidP="00DE5CC9">
                        <w:pPr>
                          <w:widowControl/>
                          <w:jc w:val="center"/>
                          <w:rPr>
                            <w:rFonts w:asciiTheme="minorEastAsia" w:hAnsiTheme="minorEastAsia" w:cs="宋体"/>
                            <w:kern w:val="0"/>
                            <w:szCs w:val="21"/>
                          </w:rPr>
                        </w:pPr>
                        <w:r w:rsidRPr="00E16D0B">
                          <w:rPr>
                            <w:rFonts w:asciiTheme="minorEastAsia" w:hAnsiTheme="minorEastAsia" w:cs="宋体"/>
                            <w:kern w:val="0"/>
                            <w:szCs w:val="21"/>
                          </w:rPr>
                          <w:t>1</w:t>
                        </w:r>
                        <w:r w:rsidR="00DE5CC9">
                          <w:rPr>
                            <w:rFonts w:asciiTheme="minorEastAsia" w:hAnsiTheme="minorEastAsia" w:cs="宋体" w:hint="eastAsia"/>
                            <w:kern w:val="0"/>
                            <w:szCs w:val="21"/>
                          </w:rPr>
                          <w:t>95</w:t>
                        </w:r>
                      </w:p>
                    </w:tc>
                  </w:tr>
                </w:tbl>
                <w:p w:rsidR="00394B8F" w:rsidRPr="00394B8F" w:rsidRDefault="00394B8F" w:rsidP="00394B8F">
                  <w:pPr>
                    <w:widowControl/>
                    <w:jc w:val="left"/>
                    <w:rPr>
                      <w:rFonts w:ascii="宋体" w:eastAsia="宋体" w:hAnsi="宋体" w:cs="宋体"/>
                      <w:kern w:val="0"/>
                      <w:sz w:val="24"/>
                      <w:szCs w:val="24"/>
                    </w:rPr>
                  </w:pPr>
                </w:p>
              </w:tc>
            </w:tr>
          </w:tbl>
          <w:p w:rsidR="00394B8F" w:rsidRPr="00394B8F" w:rsidRDefault="00394B8F" w:rsidP="00394B8F">
            <w:pPr>
              <w:widowControl/>
              <w:jc w:val="left"/>
              <w:rPr>
                <w:rFonts w:ascii="宋体" w:eastAsia="宋体" w:hAnsi="宋体" w:cs="宋体"/>
                <w:kern w:val="0"/>
                <w:sz w:val="24"/>
                <w:szCs w:val="24"/>
              </w:rPr>
            </w:pPr>
          </w:p>
        </w:tc>
      </w:tr>
    </w:tbl>
    <w:p w:rsidR="001F2F03" w:rsidRDefault="00EF7D22"/>
    <w:p w:rsidR="009F7FBE" w:rsidRDefault="009F7FBE"/>
    <w:sectPr w:rsidR="009F7FBE" w:rsidSect="003913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22" w:rsidRDefault="00EF7D22" w:rsidP="00394B8F">
      <w:r>
        <w:separator/>
      </w:r>
    </w:p>
  </w:endnote>
  <w:endnote w:type="continuationSeparator" w:id="0">
    <w:p w:rsidR="00EF7D22" w:rsidRDefault="00EF7D22" w:rsidP="00394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22" w:rsidRDefault="00EF7D22" w:rsidP="00394B8F">
      <w:r>
        <w:separator/>
      </w:r>
    </w:p>
  </w:footnote>
  <w:footnote w:type="continuationSeparator" w:id="0">
    <w:p w:rsidR="00EF7D22" w:rsidRDefault="00EF7D22" w:rsidP="00394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B8F"/>
    <w:rsid w:val="0039130F"/>
    <w:rsid w:val="00394B8F"/>
    <w:rsid w:val="003C0A1B"/>
    <w:rsid w:val="003F0856"/>
    <w:rsid w:val="006C5FBB"/>
    <w:rsid w:val="008335E8"/>
    <w:rsid w:val="00932E6D"/>
    <w:rsid w:val="009F7FBE"/>
    <w:rsid w:val="00DE5CC9"/>
    <w:rsid w:val="00E16D0B"/>
    <w:rsid w:val="00ED047C"/>
    <w:rsid w:val="00EF7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B8F"/>
    <w:rPr>
      <w:sz w:val="18"/>
      <w:szCs w:val="18"/>
    </w:rPr>
  </w:style>
  <w:style w:type="paragraph" w:styleId="a4">
    <w:name w:val="footer"/>
    <w:basedOn w:val="a"/>
    <w:link w:val="Char0"/>
    <w:uiPriority w:val="99"/>
    <w:semiHidden/>
    <w:unhideWhenUsed/>
    <w:rsid w:val="00394B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B8F"/>
    <w:rPr>
      <w:sz w:val="18"/>
      <w:szCs w:val="18"/>
    </w:rPr>
  </w:style>
  <w:style w:type="character" w:styleId="a5">
    <w:name w:val="Strong"/>
    <w:basedOn w:val="a0"/>
    <w:uiPriority w:val="22"/>
    <w:qFormat/>
    <w:rsid w:val="00394B8F"/>
    <w:rPr>
      <w:b/>
      <w:bCs/>
    </w:rPr>
  </w:style>
  <w:style w:type="character" w:customStyle="1" w:styleId="style1">
    <w:name w:val="style1"/>
    <w:basedOn w:val="a0"/>
    <w:rsid w:val="00394B8F"/>
  </w:style>
  <w:style w:type="paragraph" w:styleId="a6">
    <w:name w:val="Balloon Text"/>
    <w:basedOn w:val="a"/>
    <w:link w:val="Char1"/>
    <w:uiPriority w:val="99"/>
    <w:semiHidden/>
    <w:unhideWhenUsed/>
    <w:rsid w:val="00394B8F"/>
    <w:rPr>
      <w:sz w:val="18"/>
      <w:szCs w:val="18"/>
    </w:rPr>
  </w:style>
  <w:style w:type="character" w:customStyle="1" w:styleId="Char1">
    <w:name w:val="批注框文本 Char"/>
    <w:basedOn w:val="a0"/>
    <w:link w:val="a6"/>
    <w:uiPriority w:val="99"/>
    <w:semiHidden/>
    <w:rsid w:val="00394B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314</Words>
  <Characters>1790</Characters>
  <Application>Microsoft Office Word</Application>
  <DocSecurity>0</DocSecurity>
  <Lines>14</Lines>
  <Paragraphs>4</Paragraphs>
  <ScaleCrop>false</ScaleCrop>
  <Company>BAIXIE</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GILLIAN</cp:lastModifiedBy>
  <cp:revision>7</cp:revision>
  <dcterms:created xsi:type="dcterms:W3CDTF">2012-08-24T00:44:00Z</dcterms:created>
  <dcterms:modified xsi:type="dcterms:W3CDTF">2012-08-24T01:41:00Z</dcterms:modified>
</cp:coreProperties>
</file>